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FCD361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DB780C" w:rsidRPr="00DB780C">
        <w:rPr>
          <w:bCs/>
          <w:noProof w:val="0"/>
          <w:sz w:val="24"/>
          <w:szCs w:val="24"/>
        </w:rPr>
        <w:t>R2-1903715</w:t>
      </w:r>
    </w:p>
    <w:p w14:paraId="11776FA6" w14:textId="6FAD8020" w:rsidR="00A209D6" w:rsidRPr="00465587" w:rsidRDefault="0072073A" w:rsidP="00A209D6">
      <w:pPr>
        <w:pStyle w:val="Header"/>
        <w:tabs>
          <w:tab w:val="right" w:pos="9639"/>
        </w:tabs>
        <w:rPr>
          <w:rFonts w:eastAsia="宋体"/>
          <w:bCs/>
          <w:sz w:val="24"/>
          <w:szCs w:val="24"/>
          <w:lang w:eastAsia="zh-CN"/>
        </w:rPr>
      </w:pPr>
      <w:r>
        <w:rPr>
          <w:rFonts w:eastAsia="宋体"/>
          <w:bCs/>
          <w:sz w:val="24"/>
          <w:szCs w:val="24"/>
          <w:lang w:eastAsia="zh-CN"/>
        </w:rPr>
        <w:t>Xian</w:t>
      </w:r>
      <w:r w:rsidR="00A209D6" w:rsidRPr="00465587">
        <w:rPr>
          <w:rFonts w:eastAsia="宋体"/>
          <w:bCs/>
          <w:sz w:val="24"/>
          <w:szCs w:val="24"/>
          <w:lang w:eastAsia="zh-CN"/>
        </w:rPr>
        <w:t xml:space="preserve">, </w:t>
      </w:r>
      <w:r>
        <w:rPr>
          <w:rFonts w:eastAsia="宋体"/>
          <w:bCs/>
          <w:sz w:val="24"/>
          <w:szCs w:val="24"/>
          <w:lang w:eastAsia="zh-CN"/>
        </w:rPr>
        <w:t>China</w:t>
      </w:r>
      <w:r w:rsidR="00A209D6" w:rsidRPr="00465587">
        <w:rPr>
          <w:rFonts w:eastAsia="宋体"/>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15ED8C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95F72" w:rsidRPr="00195F72">
        <w:rPr>
          <w:rFonts w:cs="Arial"/>
          <w:b/>
          <w:bCs/>
          <w:sz w:val="24"/>
          <w:lang w:eastAsia="ja-JP"/>
        </w:rPr>
        <w:t>11.13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9E3230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3098">
        <w:rPr>
          <w:rFonts w:ascii="Arial" w:hAnsi="Arial" w:cs="Arial"/>
          <w:b/>
          <w:bCs/>
          <w:sz w:val="24"/>
        </w:rPr>
        <w:t>Fall back procedure from 2-step RACH to 4-step RACH</w:t>
      </w:r>
    </w:p>
    <w:p w14:paraId="1F147C23" w14:textId="2E34AAB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23098" w:rsidRPr="00323098">
        <w:rPr>
          <w:rFonts w:ascii="Arial" w:hAnsi="Arial" w:cs="Arial"/>
          <w:b/>
          <w:bCs/>
          <w:sz w:val="24"/>
        </w:rPr>
        <w:t xml:space="preserve">NR_2step_RACH-Core </w:t>
      </w:r>
      <w:r>
        <w:rPr>
          <w:rFonts w:ascii="Arial" w:hAnsi="Arial" w:cs="Arial"/>
          <w:b/>
          <w:bCs/>
          <w:sz w:val="24"/>
        </w:rPr>
        <w:t>- Release 1</w:t>
      </w:r>
      <w:r w:rsidR="0049459A">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F5AA3E4" w14:textId="5E881C12" w:rsidR="00323098" w:rsidRDefault="00323098" w:rsidP="00A209D6">
      <w:r>
        <w:t>Two step RACH has been agreed in RAN #83 with fall back procedure from 2-step RACH to 4-step RACH as one of the objectives [1]:</w:t>
      </w:r>
    </w:p>
    <w:p w14:paraId="24E94D35" w14:textId="41E5FBAF" w:rsidR="00323098" w:rsidRPr="00323098" w:rsidRDefault="00323098" w:rsidP="00323098">
      <w:pPr>
        <w:pStyle w:val="B1"/>
        <w:numPr>
          <w:ilvl w:val="0"/>
          <w:numId w:val="11"/>
        </w:numPr>
      </w:pPr>
      <w:r w:rsidRPr="00323098">
        <w:t>Specify the fall back procedure from 2-step RACH to 4-step RACH (RAN2/RAN1)</w:t>
      </w:r>
    </w:p>
    <w:p w14:paraId="76385CDD" w14:textId="2D843500" w:rsidR="00323098" w:rsidRDefault="00323098" w:rsidP="00A209D6">
      <w:r>
        <w:t>The following conclusion was captured in the TR38.889 [2]:</w:t>
      </w:r>
    </w:p>
    <w:tbl>
      <w:tblPr>
        <w:tblStyle w:val="TableGrid"/>
        <w:tblW w:w="0" w:type="auto"/>
        <w:tblLook w:val="04A0" w:firstRow="1" w:lastRow="0" w:firstColumn="1" w:lastColumn="0" w:noHBand="0" w:noVBand="1"/>
      </w:tblPr>
      <w:tblGrid>
        <w:gridCol w:w="9631"/>
      </w:tblGrid>
      <w:tr w:rsidR="00323098" w14:paraId="683EBBEC" w14:textId="77777777" w:rsidTr="00323098">
        <w:tc>
          <w:tcPr>
            <w:tcW w:w="9631" w:type="dxa"/>
          </w:tcPr>
          <w:p w14:paraId="0062C57B" w14:textId="43F1FD8B" w:rsidR="00323098" w:rsidRDefault="00323098" w:rsidP="00A209D6">
            <w:r w:rsidRPr="00C64ECB">
              <w:t>Fall-back from 2-step RACH to 4-step RACH will be supported. The fallback after msgA transmission is feasible only if detection of the UE without the decoding of the payload is possible and thus relies on such support at the physical layer.</w:t>
            </w:r>
          </w:p>
        </w:tc>
      </w:tr>
    </w:tbl>
    <w:p w14:paraId="550C7AAC" w14:textId="691F70D4" w:rsidR="00942601" w:rsidRPr="006E13D1" w:rsidRDefault="00942601" w:rsidP="00A209D6">
      <w:r>
        <w:t xml:space="preserve">We discuss </w:t>
      </w:r>
      <w:r w:rsidR="00323098">
        <w:t>this aspect</w:t>
      </w:r>
      <w:r>
        <w:t xml:space="preserve"> in this contribution. </w:t>
      </w:r>
    </w:p>
    <w:p w14:paraId="2BBFF540" w14:textId="14F91743" w:rsidR="00A209D6" w:rsidRDefault="00A209D6" w:rsidP="00A209D6">
      <w:pPr>
        <w:pStyle w:val="Heading1"/>
      </w:pPr>
      <w:r w:rsidRPr="006E13D1">
        <w:t>2</w:t>
      </w:r>
      <w:r w:rsidRPr="006E13D1">
        <w:tab/>
      </w:r>
      <w:r w:rsidR="00271DA6">
        <w:t>Discussion</w:t>
      </w:r>
    </w:p>
    <w:p w14:paraId="3437EB65" w14:textId="728CD35E" w:rsidR="003A704F" w:rsidRPr="006E13D1" w:rsidRDefault="003A704F" w:rsidP="003A704F">
      <w:pPr>
        <w:pStyle w:val="Heading2"/>
      </w:pPr>
      <w:r>
        <w:t>2</w:t>
      </w:r>
      <w:r w:rsidRPr="006E13D1">
        <w:t>.1</w:t>
      </w:r>
      <w:r w:rsidRPr="006E13D1">
        <w:tab/>
      </w:r>
      <w:r>
        <w:t>Fall back when only preamble is detected</w:t>
      </w:r>
    </w:p>
    <w:p w14:paraId="66021BA3" w14:textId="7A53030A" w:rsidR="00B258DD" w:rsidRDefault="00C549EF" w:rsidP="00A209D6">
      <w:r>
        <w:t>Typically, it would be impossible to configure one-</w:t>
      </w:r>
      <w:r w:rsidR="00D47D37">
        <w:t>to-</w:t>
      </w:r>
      <w:r>
        <w:t xml:space="preserve">one mapping between preambles and PUSCH resources for msgA considering the resource efficiency. </w:t>
      </w:r>
      <w:r w:rsidR="00B258DD">
        <w:t>Therefore,</w:t>
      </w:r>
      <w:r>
        <w:t xml:space="preserve"> it </w:t>
      </w:r>
      <w:r w:rsidR="00D47D37">
        <w:t xml:space="preserve">seems a likely configuration option where </w:t>
      </w:r>
      <w:r>
        <w:t>the preambles of the UEs performing 2-step RACH do not collide but the PUSCH part does</w:t>
      </w:r>
      <w:r w:rsidR="00D47D37">
        <w:t>, i</w:t>
      </w:r>
      <w:r w:rsidR="00D425FA">
        <w:t>.</w:t>
      </w:r>
      <w:r w:rsidR="00D47D37">
        <w:t>e., many-to-one mapping</w:t>
      </w:r>
      <w:r>
        <w:t xml:space="preserve">. </w:t>
      </w:r>
    </w:p>
    <w:p w14:paraId="6B3F7537" w14:textId="4F12A0CC" w:rsidR="00C549EF" w:rsidRDefault="00C549EF" w:rsidP="00A209D6">
      <w:r>
        <w:t xml:space="preserve">When the gNB detects multiple preambles </w:t>
      </w:r>
      <w:r w:rsidR="00D47D37">
        <w:t xml:space="preserve">were </w:t>
      </w:r>
      <w:r>
        <w:t>mapp</w:t>
      </w:r>
      <w:r w:rsidR="00D47D37">
        <w:t>ed</w:t>
      </w:r>
      <w:r>
        <w:t xml:space="preserve"> to the same PUSCH resource, it might only be able to correctly decode one or also possibl</w:t>
      </w:r>
      <w:r w:rsidR="00D47D37">
        <w:t>y</w:t>
      </w:r>
      <w:r>
        <w:t xml:space="preserve"> none. If PUSCH of one UE is correctly decoded, </w:t>
      </w:r>
      <w:r w:rsidR="00056301">
        <w:t>the gNB</w:t>
      </w:r>
      <w:r>
        <w:t xml:space="preserve"> could send contention resolution for that UE in the msgB and at the same time fall back indication to the other. Also possible </w:t>
      </w:r>
      <w:r w:rsidR="003B4AD4">
        <w:t xml:space="preserve">not to provide </w:t>
      </w:r>
      <w:r>
        <w:t>fall back</w:t>
      </w:r>
      <w:r w:rsidR="00327F9F">
        <w:t xml:space="preserve"> </w:t>
      </w:r>
      <w:r w:rsidR="003B4AD4">
        <w:t xml:space="preserve">indication for </w:t>
      </w:r>
      <w:r w:rsidR="00327F9F">
        <w:t>the failed UE</w:t>
      </w:r>
      <w:r>
        <w:t xml:space="preserve"> knowing the contention is already resolved </w:t>
      </w:r>
      <w:r w:rsidR="00662085">
        <w:t>after one UE is responded</w:t>
      </w:r>
      <w:r w:rsidR="003B4AD4">
        <w:t>, e.g., by assuming the r</w:t>
      </w:r>
      <w:r>
        <w:t xml:space="preserve">e-attempt with 2-step RACH from the failed UE could then succeed. If </w:t>
      </w:r>
      <w:r w:rsidR="00B258DD">
        <w:t xml:space="preserve">PUSCH of none of the UEs are decoded, </w:t>
      </w:r>
      <w:r w:rsidR="00587C2E">
        <w:t xml:space="preserve">the gNB could decide to send all </w:t>
      </w:r>
      <w:r w:rsidR="00A2051F">
        <w:t xml:space="preserve">or some </w:t>
      </w:r>
      <w:r w:rsidR="00587C2E">
        <w:t xml:space="preserve">of them to </w:t>
      </w:r>
      <w:r w:rsidR="003B4AD4">
        <w:t>4-</w:t>
      </w:r>
      <w:r w:rsidR="00587C2E">
        <w:t>step RACH.</w:t>
      </w:r>
    </w:p>
    <w:p w14:paraId="60A13B1F" w14:textId="7C99F0D7" w:rsidR="00A84444" w:rsidRDefault="00E67423" w:rsidP="00A209D6">
      <w:r>
        <w:t>Considering</w:t>
      </w:r>
      <w:r w:rsidR="00587C2E">
        <w:t xml:space="preserve"> the monitoring window for msgB for 2-step RACH is only started after the PUSCH transmission </w:t>
      </w:r>
      <w:r w:rsidR="003B4AD4">
        <w:t xml:space="preserve">unlike the </w:t>
      </w:r>
      <w:r w:rsidR="00587C2E">
        <w:t xml:space="preserve">RAR window for 4-step RACH </w:t>
      </w:r>
      <w:r w:rsidR="003B4AD4">
        <w:t xml:space="preserve">which </w:t>
      </w:r>
      <w:r w:rsidR="00587C2E">
        <w:t>starts alrea</w:t>
      </w:r>
      <w:r w:rsidR="00353D65">
        <w:t xml:space="preserve">dy after preamble transmission, </w:t>
      </w:r>
      <w:r>
        <w:t>and likely the gNB would only be able to decide</w:t>
      </w:r>
      <w:r w:rsidR="001660AD">
        <w:t xml:space="preserve"> to</w:t>
      </w:r>
      <w:r>
        <w:t xml:space="preserve"> fall back after decoding the PUSCH part, i</w:t>
      </w:r>
      <w:r w:rsidR="00353D65">
        <w:t xml:space="preserve">t makes sense to </w:t>
      </w:r>
      <w:r>
        <w:t>include the fall back indication in</w:t>
      </w:r>
      <w:r w:rsidR="003B4AD4">
        <w:t>to</w:t>
      </w:r>
      <w:r>
        <w:t xml:space="preserve"> the msgB so that the UE is </w:t>
      </w:r>
      <w:r w:rsidR="00353D65">
        <w:t>only require</w:t>
      </w:r>
      <w:r>
        <w:t>d</w:t>
      </w:r>
      <w:r w:rsidR="00353D65">
        <w:t xml:space="preserve"> to monitor msgB if it starts with 2</w:t>
      </w:r>
      <w:r w:rsidR="003B4AD4">
        <w:t>-</w:t>
      </w:r>
      <w:r w:rsidR="00353D65">
        <w:t>step RACH</w:t>
      </w:r>
      <w:r>
        <w:t xml:space="preserve"> without</w:t>
      </w:r>
      <w:r w:rsidR="00353D65">
        <w:t xml:space="preserve"> </w:t>
      </w:r>
      <w:r w:rsidR="001660AD">
        <w:t xml:space="preserve">being </w:t>
      </w:r>
      <w:r w:rsidR="003B4AD4">
        <w:t>required</w:t>
      </w:r>
      <w:r w:rsidR="001660AD">
        <w:t xml:space="preserve"> to</w:t>
      </w:r>
      <w:r w:rsidR="003B4AD4">
        <w:t xml:space="preserve"> </w:t>
      </w:r>
      <w:r w:rsidR="00353D65">
        <w:t xml:space="preserve">monitor RAR simultaneously. </w:t>
      </w:r>
      <w:r w:rsidR="00027351">
        <w:t xml:space="preserve">Even if </w:t>
      </w:r>
      <w:r w:rsidR="00866710">
        <w:t xml:space="preserve">the gNB can already detects collision based on the preamble detection, as the UE would not be able to perform PUSCH transmission and PDCCH monitoring at the same time, it would not make too much </w:t>
      </w:r>
      <w:r w:rsidR="005D7571">
        <w:t>difference</w:t>
      </w:r>
      <w:r w:rsidR="008436FB">
        <w:t xml:space="preserve"> in terms of latency</w:t>
      </w:r>
      <w:r w:rsidR="00100992">
        <w:t xml:space="preserve"> </w:t>
      </w:r>
      <w:r w:rsidR="00FE4583">
        <w:t>si</w:t>
      </w:r>
      <w:r w:rsidR="008436FB">
        <w:t xml:space="preserve">nce </w:t>
      </w:r>
      <w:r w:rsidR="00100992">
        <w:t xml:space="preserve">PDCCH occasion would come </w:t>
      </w:r>
      <w:r w:rsidR="004F6101">
        <w:t xml:space="preserve">only </w:t>
      </w:r>
      <w:r w:rsidR="00100992">
        <w:t>after the PUSCH.</w:t>
      </w:r>
      <w:r w:rsidR="00866710">
        <w:t xml:space="preserve"> </w:t>
      </w:r>
      <w:r w:rsidR="003B4AD4">
        <w:t>Besides, this also facilitates the configuration flexibility for the NW as the RAR window for 4-step RACH can be configured independently from the 2-step RACH.</w:t>
      </w:r>
    </w:p>
    <w:p w14:paraId="754D96FC" w14:textId="74243303" w:rsidR="009B428C" w:rsidRDefault="009B428C" w:rsidP="009B428C">
      <w:r w:rsidRPr="00795F25">
        <w:rPr>
          <w:b/>
        </w:rPr>
        <w:t xml:space="preserve">Proposal </w:t>
      </w:r>
      <w:r>
        <w:rPr>
          <w:b/>
        </w:rPr>
        <w:t>1</w:t>
      </w:r>
      <w:r>
        <w:t>: after msgA transmission, the UE only monitors msgB</w:t>
      </w:r>
      <w:r w:rsidR="003B4AD4">
        <w:t xml:space="preserve"> for both contention resolution and 4-step RACH fall back indication</w:t>
      </w:r>
      <w:r>
        <w:t xml:space="preserve"> without simultaneously monitoring RAR for potential </w:t>
      </w:r>
      <w:r w:rsidR="003B4AD4">
        <w:t>4-</w:t>
      </w:r>
      <w:r>
        <w:t>step RACH fall back</w:t>
      </w:r>
      <w:r w:rsidR="003B4AD4">
        <w:t xml:space="preserve"> indication</w:t>
      </w:r>
      <w:r>
        <w:t>.</w:t>
      </w:r>
    </w:p>
    <w:p w14:paraId="16C09899" w14:textId="2BC5EFE1" w:rsidR="0043091D" w:rsidRPr="003A704F" w:rsidRDefault="0043091D" w:rsidP="0043091D">
      <w:r>
        <w:t xml:space="preserve">The </w:t>
      </w:r>
      <w:r w:rsidR="00CD0185">
        <w:t>fall back indication</w:t>
      </w:r>
      <w:r w:rsidR="003B4AD4">
        <w:t xml:space="preserve"> inside msgB</w:t>
      </w:r>
      <w:r w:rsidR="00CD0185">
        <w:t xml:space="preserve"> </w:t>
      </w:r>
      <w:r>
        <w:t xml:space="preserve">could include the RAPID </w:t>
      </w:r>
      <w:r w:rsidR="002C7F27">
        <w:t>together with</w:t>
      </w:r>
      <w:r>
        <w:t xml:space="preserve"> the legacy RAR </w:t>
      </w:r>
      <w:r w:rsidR="002C7F27">
        <w:t>payload</w:t>
      </w:r>
      <w:r>
        <w:t xml:space="preserve"> so that the UE can continue with msg3 transmission without another preamble attempt since the preamble has already reached the NW.</w:t>
      </w:r>
      <w:r w:rsidR="00E81C0A">
        <w:t xml:space="preserve"> </w:t>
      </w:r>
      <w:r w:rsidR="00B40BD0">
        <w:lastRenderedPageBreak/>
        <w:t>On top of the RAPID, w</w:t>
      </w:r>
      <w:r w:rsidR="00E81C0A">
        <w:t xml:space="preserve">hether RO indication </w:t>
      </w:r>
      <w:r w:rsidR="00E71926">
        <w:t>would also be</w:t>
      </w:r>
      <w:r w:rsidR="00E81C0A">
        <w:t xml:space="preserve"> needed depends on the RNTI design for msgB. </w:t>
      </w:r>
      <w:r w:rsidR="00E7600A">
        <w:t>RO indication</w:t>
      </w:r>
      <w:r w:rsidR="00E81C0A">
        <w:t xml:space="preserve"> would be needed if </w:t>
      </w:r>
      <w:r w:rsidR="003B4AD4">
        <w:t xml:space="preserve">there is </w:t>
      </w:r>
      <w:r w:rsidR="00E81C0A">
        <w:t>possib</w:t>
      </w:r>
      <w:r w:rsidR="003B4AD4">
        <w:t>i</w:t>
      </w:r>
      <w:r w:rsidR="00E81C0A">
        <w:t>l</w:t>
      </w:r>
      <w:r w:rsidR="003B4AD4">
        <w:t>ity</w:t>
      </w:r>
      <w:r w:rsidR="00E81C0A">
        <w:t xml:space="preserve"> to map multiple ROs to one RNTI [our RNTI paper].  </w:t>
      </w:r>
    </w:p>
    <w:p w14:paraId="7158529B" w14:textId="639052E4" w:rsidR="00A84444" w:rsidRDefault="00A84444" w:rsidP="00A209D6">
      <w:r w:rsidRPr="00A84444">
        <w:rPr>
          <w:b/>
        </w:rPr>
        <w:t xml:space="preserve">Proposal </w:t>
      </w:r>
      <w:r w:rsidR="0043091D">
        <w:rPr>
          <w:b/>
        </w:rPr>
        <w:t>2</w:t>
      </w:r>
      <w:r>
        <w:t xml:space="preserve">: fall back indication is included in msgB </w:t>
      </w:r>
      <w:r w:rsidR="003A704F">
        <w:t xml:space="preserve">with </w:t>
      </w:r>
      <w:r w:rsidR="00E81C0A">
        <w:t xml:space="preserve">at least </w:t>
      </w:r>
      <w:r w:rsidR="003A704F">
        <w:t>RAPID and RAR content (TA</w:t>
      </w:r>
      <w:r w:rsidR="00D47D37">
        <w:t>C</w:t>
      </w:r>
      <w:r w:rsidR="003A704F">
        <w:t>, UL grant, TC</w:t>
      </w:r>
      <w:r w:rsidR="00D47D37">
        <w:t>-</w:t>
      </w:r>
      <w:r w:rsidR="003A704F">
        <w:t>RNTI).</w:t>
      </w:r>
      <w:r w:rsidR="003E0AF8">
        <w:t xml:space="preserve"> FFS if RO is needed.</w:t>
      </w:r>
    </w:p>
    <w:p w14:paraId="0A041B5C" w14:textId="0A1EFF69" w:rsidR="00323098" w:rsidRDefault="00323098" w:rsidP="00A209D6">
      <w:r w:rsidRPr="00323098">
        <w:rPr>
          <w:b/>
        </w:rPr>
        <w:t xml:space="preserve">Proposal </w:t>
      </w:r>
      <w:r w:rsidR="0043091D">
        <w:rPr>
          <w:b/>
        </w:rPr>
        <w:t>3</w:t>
      </w:r>
      <w:r>
        <w:t xml:space="preserve">: </w:t>
      </w:r>
      <w:r w:rsidR="007F687B">
        <w:t>upon reception of RAPID and RAR content in msgB</w:t>
      </w:r>
      <w:r w:rsidR="00BB5BCE">
        <w:t xml:space="preserve">, </w:t>
      </w:r>
      <w:r>
        <w:t xml:space="preserve">the UE continues with msg3 transmission </w:t>
      </w:r>
      <w:r w:rsidR="003618B0">
        <w:t>according to the</w:t>
      </w:r>
      <w:r>
        <w:t xml:space="preserve"> provided</w:t>
      </w:r>
      <w:r w:rsidR="003618B0">
        <w:t xml:space="preserve"> RAR</w:t>
      </w:r>
      <w:r>
        <w:t>.</w:t>
      </w:r>
    </w:p>
    <w:p w14:paraId="4E1DDC69" w14:textId="629ECF2D" w:rsidR="003A704F" w:rsidRPr="006E13D1" w:rsidRDefault="003A704F" w:rsidP="003A704F">
      <w:pPr>
        <w:pStyle w:val="Heading2"/>
      </w:pPr>
      <w:r>
        <w:t>2.2</w:t>
      </w:r>
      <w:r w:rsidRPr="006E13D1">
        <w:tab/>
      </w:r>
      <w:r>
        <w:t>Fall back when 2-step RACH is overloaded</w:t>
      </w:r>
    </w:p>
    <w:p w14:paraId="7B55A00B" w14:textId="21E76C72" w:rsidR="00A503D8" w:rsidRPr="004C7A4D" w:rsidRDefault="003A704F" w:rsidP="00A503D8">
      <w:r>
        <w:t>Similar to 4</w:t>
      </w:r>
      <w:r w:rsidR="008E0D0E">
        <w:t>-</w:t>
      </w:r>
      <w:r>
        <w:t xml:space="preserve">step RACH, it should possible to have overload control for </w:t>
      </w:r>
      <w:r w:rsidR="008E0D0E">
        <w:t>2-</w:t>
      </w:r>
      <w:r>
        <w:t>step RACH with BI indication in the msgB</w:t>
      </w:r>
      <w:r w:rsidR="00EA3B06">
        <w:t xml:space="preserve"> to indicate back off for the UEs performing </w:t>
      </w:r>
      <w:r w:rsidR="008E0D0E">
        <w:t>2-</w:t>
      </w:r>
      <w:r w:rsidR="00EA3B06">
        <w:t>step RACH</w:t>
      </w:r>
      <w:r>
        <w:t xml:space="preserve">. </w:t>
      </w:r>
      <w:r w:rsidR="003965BF">
        <w:t>I</w:t>
      </w:r>
      <w:r w:rsidR="00EA3B06">
        <w:t xml:space="preserve">f the random </w:t>
      </w:r>
      <w:r w:rsidR="0065403E">
        <w:t xml:space="preserve">back off </w:t>
      </w:r>
      <w:r w:rsidR="00EA3B06">
        <w:t xml:space="preserve">value the UE derives is too long, it could be beneficial to directly fall back to </w:t>
      </w:r>
      <w:r w:rsidR="008E0D0E">
        <w:t>4-</w:t>
      </w:r>
      <w:r w:rsidR="00EA3B06">
        <w:t>step RACH</w:t>
      </w:r>
      <w:r w:rsidR="008E0D0E">
        <w:t>, for instance, due to faster power ramping</w:t>
      </w:r>
      <w:r w:rsidR="00EA3B06">
        <w:t xml:space="preserve">. </w:t>
      </w:r>
      <w:r w:rsidR="003965BF">
        <w:t xml:space="preserve">For such case, it </w:t>
      </w:r>
      <w:r w:rsidR="002A1400">
        <w:t>would</w:t>
      </w:r>
      <w:r w:rsidR="003965BF">
        <w:t xml:space="preserve"> start</w:t>
      </w:r>
      <w:r w:rsidR="00C835C0">
        <w:t xml:space="preserve"> </w:t>
      </w:r>
      <w:r w:rsidR="008E0D0E">
        <w:t xml:space="preserve">directly </w:t>
      </w:r>
      <w:r w:rsidR="00C835C0">
        <w:t>with 4-step preamble transmission.</w:t>
      </w:r>
      <w:r w:rsidR="00BC5554">
        <w:t xml:space="preserve"> The value for fall back could either be </w:t>
      </w:r>
      <w:r w:rsidR="008463AF">
        <w:t xml:space="preserve">configurable or </w:t>
      </w:r>
      <w:r w:rsidR="00BC5554">
        <w:t xml:space="preserve">fixed depending on the </w:t>
      </w:r>
      <w:r w:rsidR="00364DDC">
        <w:t xml:space="preserve">typical </w:t>
      </w:r>
      <w:r w:rsidR="00BC5554">
        <w:t>delay differe</w:t>
      </w:r>
      <w:r w:rsidR="00B81D3D">
        <w:t>nce between 4-step and 2-</w:t>
      </w:r>
      <w:r w:rsidR="00286872">
        <w:t>step RACH</w:t>
      </w:r>
      <w:r w:rsidR="00BC5554">
        <w:t xml:space="preserve">. </w:t>
      </w:r>
    </w:p>
    <w:p w14:paraId="22BB788C" w14:textId="4638141A" w:rsidR="00DE593B" w:rsidRDefault="00323098" w:rsidP="00A209D6">
      <w:r w:rsidRPr="00323098">
        <w:rPr>
          <w:b/>
        </w:rPr>
        <w:t xml:space="preserve">Proposal </w:t>
      </w:r>
      <w:r w:rsidR="007F5D52">
        <w:rPr>
          <w:b/>
        </w:rPr>
        <w:t>4</w:t>
      </w:r>
      <w:r>
        <w:t>:</w:t>
      </w:r>
      <w:r w:rsidR="00DE593B" w:rsidRPr="00DE593B">
        <w:t xml:space="preserve"> </w:t>
      </w:r>
      <w:r w:rsidR="00DE593B">
        <w:t>the UE</w:t>
      </w:r>
      <w:r>
        <w:t xml:space="preserve"> fall</w:t>
      </w:r>
      <w:r w:rsidR="00DE593B">
        <w:t>s</w:t>
      </w:r>
      <w:r>
        <w:t xml:space="preserve"> back to 4-step RACH </w:t>
      </w:r>
      <w:r w:rsidR="00C835C0">
        <w:t>if</w:t>
      </w:r>
      <w:r>
        <w:t xml:space="preserve"> </w:t>
      </w:r>
      <w:r w:rsidR="00DE593B">
        <w:t xml:space="preserve">it needs to </w:t>
      </w:r>
      <w:r>
        <w:t>back</w:t>
      </w:r>
      <w:r w:rsidR="008E0D0E">
        <w:t xml:space="preserve"> </w:t>
      </w:r>
      <w:r>
        <w:t>off</w:t>
      </w:r>
      <w:r w:rsidR="00DE593B">
        <w:t xml:space="preserve"> </w:t>
      </w:r>
      <w:r w:rsidR="00CF2E98">
        <w:t xml:space="preserve">for </w:t>
      </w:r>
      <w:r w:rsidR="0094295E">
        <w:t>too long when the</w:t>
      </w:r>
      <w:r w:rsidR="00DE593B">
        <w:t xml:space="preserve"> </w:t>
      </w:r>
      <w:r w:rsidR="008E0D0E">
        <w:t>2-</w:t>
      </w:r>
      <w:r w:rsidR="00DE593B">
        <w:t>step RACH</w:t>
      </w:r>
      <w:r w:rsidR="0094295E">
        <w:t xml:space="preserve"> is overloaded</w:t>
      </w:r>
      <w:r w:rsidR="00DE593B">
        <w:t xml:space="preserve">. </w:t>
      </w:r>
    </w:p>
    <w:p w14:paraId="4F59D2BD" w14:textId="13AE4972" w:rsidR="00323098" w:rsidRDefault="00DE593B" w:rsidP="00A209D6">
      <w:r w:rsidRPr="00DE593B">
        <w:rPr>
          <w:b/>
        </w:rPr>
        <w:t>Proposal 5</w:t>
      </w:r>
      <w:r>
        <w:t>: in case of fall back due to back</w:t>
      </w:r>
      <w:r w:rsidR="008E0D0E">
        <w:t xml:space="preserve"> </w:t>
      </w:r>
      <w:r>
        <w:t xml:space="preserve">off, it </w:t>
      </w:r>
      <w:r w:rsidR="006E2060">
        <w:t>starts with 4-step preamble transmission</w:t>
      </w:r>
      <w:r w:rsidR="00323098">
        <w:t>.</w:t>
      </w:r>
    </w:p>
    <w:p w14:paraId="2D318619" w14:textId="2838921A" w:rsidR="00A209D6" w:rsidRPr="006E13D1" w:rsidRDefault="00A209D6" w:rsidP="00834A31">
      <w:pPr>
        <w:pStyle w:val="Heading1"/>
      </w:pPr>
      <w:r w:rsidRPr="006E13D1">
        <w:t>3</w:t>
      </w:r>
      <w:r w:rsidRPr="006E13D1">
        <w:tab/>
      </w:r>
      <w:r w:rsidR="00834A31">
        <w:t>Conclusion</w:t>
      </w:r>
    </w:p>
    <w:p w14:paraId="60449C3F" w14:textId="4C0ED694" w:rsidR="00A209D6" w:rsidRDefault="00323098" w:rsidP="00A209D6">
      <w:r>
        <w:t xml:space="preserve">Fall back procedure from 2-step RACH to 4-step RACH is discussed in this contribution with the following proposals </w:t>
      </w:r>
      <w:r w:rsidR="00AA32E5">
        <w:t>proposed</w:t>
      </w:r>
      <w:r>
        <w:t>:</w:t>
      </w:r>
    </w:p>
    <w:p w14:paraId="4A758169" w14:textId="7067F63F" w:rsidR="0043091D" w:rsidRDefault="0043091D" w:rsidP="0043091D">
      <w:r w:rsidRPr="00795F25">
        <w:rPr>
          <w:b/>
        </w:rPr>
        <w:t xml:space="preserve">Proposal </w:t>
      </w:r>
      <w:r>
        <w:rPr>
          <w:b/>
        </w:rPr>
        <w:t>1</w:t>
      </w:r>
      <w:r>
        <w:t>: after msgA transmission, the UE only monitors msgB</w:t>
      </w:r>
      <w:r w:rsidR="008E0D0E" w:rsidRPr="008E0D0E">
        <w:t xml:space="preserve"> </w:t>
      </w:r>
      <w:r w:rsidR="008E0D0E">
        <w:t>for both contention resolution and 4-step RACH fall back indication</w:t>
      </w:r>
      <w:r>
        <w:t xml:space="preserve"> without simultaneously monitoring RAR for potential 4</w:t>
      </w:r>
      <w:r w:rsidR="008E0D0E">
        <w:t>-</w:t>
      </w:r>
      <w:r>
        <w:t>step RACH fall back</w:t>
      </w:r>
      <w:r w:rsidR="008E0D0E">
        <w:t xml:space="preserve"> indication</w:t>
      </w:r>
      <w:r>
        <w:t>.</w:t>
      </w:r>
    </w:p>
    <w:p w14:paraId="52453184" w14:textId="5F5EAFB1" w:rsidR="00CD58EC" w:rsidRDefault="00CD58EC" w:rsidP="00CD58EC">
      <w:r w:rsidRPr="00A84444">
        <w:rPr>
          <w:b/>
        </w:rPr>
        <w:t xml:space="preserve">Proposal </w:t>
      </w:r>
      <w:r>
        <w:rPr>
          <w:b/>
        </w:rPr>
        <w:t>2</w:t>
      </w:r>
      <w:r>
        <w:t>: fall back indication is included in msgB with at least RAPID and RAR content (TA</w:t>
      </w:r>
      <w:r w:rsidR="008E0D0E">
        <w:t>C</w:t>
      </w:r>
      <w:r>
        <w:t>, UL grant, T</w:t>
      </w:r>
      <w:r w:rsidR="008E0D0E">
        <w:t>C</w:t>
      </w:r>
      <w:r>
        <w:t>-RNTI). FFS if RO is needed.</w:t>
      </w:r>
    </w:p>
    <w:p w14:paraId="26C20FC6" w14:textId="77777777" w:rsidR="0043091D" w:rsidRDefault="0043091D" w:rsidP="0043091D">
      <w:r w:rsidRPr="00323098">
        <w:rPr>
          <w:b/>
        </w:rPr>
        <w:t xml:space="preserve">Proposal </w:t>
      </w:r>
      <w:r>
        <w:rPr>
          <w:b/>
        </w:rPr>
        <w:t>3</w:t>
      </w:r>
      <w:r>
        <w:t>: when RAPID is included in msgB without contention resolution response, the UE continues with msg3 transmission with the UL grant provided in the msgB.</w:t>
      </w:r>
    </w:p>
    <w:p w14:paraId="5A0FFCF9" w14:textId="4E870D37" w:rsidR="007873CF" w:rsidRDefault="007873CF" w:rsidP="007873CF">
      <w:r w:rsidRPr="00323098">
        <w:rPr>
          <w:b/>
        </w:rPr>
        <w:t xml:space="preserve">Proposal </w:t>
      </w:r>
      <w:r>
        <w:rPr>
          <w:b/>
        </w:rPr>
        <w:t>4</w:t>
      </w:r>
      <w:r>
        <w:t>:</w:t>
      </w:r>
      <w:r w:rsidRPr="00DE593B">
        <w:t xml:space="preserve"> </w:t>
      </w:r>
      <w:r>
        <w:t>the UE falls back to 4-step RACH if it needs to back</w:t>
      </w:r>
      <w:r w:rsidR="008E0D0E">
        <w:t xml:space="preserve"> </w:t>
      </w:r>
      <w:r>
        <w:t xml:space="preserve">off for too long when the </w:t>
      </w:r>
      <w:r w:rsidR="008E0D0E">
        <w:t>2-</w:t>
      </w:r>
      <w:r>
        <w:t xml:space="preserve">step RACH is overloaded. </w:t>
      </w:r>
    </w:p>
    <w:p w14:paraId="251D1107" w14:textId="2E94A439" w:rsidR="00DE593B" w:rsidRDefault="00DE593B" w:rsidP="00DE593B">
      <w:r w:rsidRPr="00DE593B">
        <w:rPr>
          <w:b/>
        </w:rPr>
        <w:t>Proposal 5</w:t>
      </w:r>
      <w:r>
        <w:t>: in case of fall back due to back</w:t>
      </w:r>
      <w:r w:rsidR="008E0D0E">
        <w:t xml:space="preserve"> </w:t>
      </w:r>
      <w:r>
        <w:t>off, it starts with 4-step preamble transmission.</w:t>
      </w:r>
    </w:p>
    <w:p w14:paraId="0F1BE0E2" w14:textId="77777777" w:rsidR="00942601" w:rsidRPr="001D2906" w:rsidRDefault="00942601" w:rsidP="00942601">
      <w:pPr>
        <w:pStyle w:val="Heading1"/>
        <w:ind w:left="0" w:firstLine="0"/>
      </w:pPr>
      <w:r w:rsidRPr="001D2906">
        <w:t>References</w:t>
      </w:r>
    </w:p>
    <w:bookmarkStart w:id="0" w:name="_Ref75086397"/>
    <w:p w14:paraId="7B9A490E" w14:textId="0189E7E0" w:rsidR="00B63A9A" w:rsidRDefault="001A376D" w:rsidP="00B63A9A">
      <w:pPr>
        <w:numPr>
          <w:ilvl w:val="0"/>
          <w:numId w:val="4"/>
        </w:numPr>
        <w:overflowPunct w:val="0"/>
        <w:autoSpaceDE w:val="0"/>
        <w:autoSpaceDN w:val="0"/>
        <w:adjustRightInd w:val="0"/>
        <w:textAlignment w:val="baseline"/>
      </w:pPr>
      <w:r>
        <w:fldChar w:fldCharType="begin"/>
      </w:r>
      <w:r>
        <w:instrText xml:space="preserve"> HYPERLINK "http://3gpp.org/ftp/tsg_ran/TSG_RAN/TSGR_82/Info_for_workplan/new_approved_WI_19/RAN1_2/RP-182894.zip" </w:instrText>
      </w:r>
      <w:r>
        <w:fldChar w:fldCharType="separate"/>
      </w:r>
      <w:r w:rsidR="00B63A9A" w:rsidRPr="001A376D">
        <w:rPr>
          <w:rStyle w:val="Hyperlink"/>
        </w:rPr>
        <w:t>RP-182894</w:t>
      </w:r>
      <w:r>
        <w:fldChar w:fldCharType="end"/>
      </w:r>
      <w:r w:rsidR="00B63A9A">
        <w:t xml:space="preserve">, </w:t>
      </w:r>
      <w:r w:rsidR="00B63A9A" w:rsidRPr="00B63A9A">
        <w:rPr>
          <w:i/>
        </w:rPr>
        <w:t>New work item proposal 2 step RACH for NR</w:t>
      </w:r>
      <w:r w:rsidR="00B63A9A">
        <w:t>, ZTE</w:t>
      </w:r>
    </w:p>
    <w:p w14:paraId="48241250" w14:textId="272B9522" w:rsidR="00B63A9A" w:rsidRDefault="00A11FE3" w:rsidP="00A11FE3">
      <w:pPr>
        <w:numPr>
          <w:ilvl w:val="0"/>
          <w:numId w:val="4"/>
        </w:numPr>
        <w:overflowPunct w:val="0"/>
        <w:autoSpaceDE w:val="0"/>
        <w:autoSpaceDN w:val="0"/>
        <w:adjustRightInd w:val="0"/>
        <w:textAlignment w:val="baseline"/>
      </w:pPr>
      <w:hyperlink r:id="rId12" w:history="1">
        <w:r w:rsidRPr="00A11FE3">
          <w:rPr>
            <w:rStyle w:val="Hyperlink"/>
          </w:rPr>
          <w:t>3GPP TR</w:t>
        </w:r>
        <w:r w:rsidR="00B63A9A" w:rsidRPr="00A11FE3">
          <w:rPr>
            <w:rStyle w:val="Hyperlink"/>
          </w:rPr>
          <w:t>38.889</w:t>
        </w:r>
        <w:bookmarkEnd w:id="0"/>
      </w:hyperlink>
      <w:r>
        <w:t xml:space="preserve">, </w:t>
      </w:r>
      <w:r w:rsidRPr="00A11FE3">
        <w:t>Study on NR-based access to unlicensed spectrum</w:t>
      </w:r>
    </w:p>
    <w:p w14:paraId="75A7A11E" w14:textId="55E684B3" w:rsidR="00AB4162" w:rsidRDefault="001A376D" w:rsidP="00A11FE3">
      <w:pPr>
        <w:numPr>
          <w:ilvl w:val="0"/>
          <w:numId w:val="4"/>
        </w:numPr>
        <w:overflowPunct w:val="0"/>
        <w:autoSpaceDE w:val="0"/>
        <w:autoSpaceDN w:val="0"/>
        <w:adjustRightInd w:val="0"/>
        <w:textAlignment w:val="baseline"/>
      </w:pPr>
      <w:hyperlink r:id="rId13" w:history="1">
        <w:r w:rsidR="00A11FE3" w:rsidRPr="001A376D">
          <w:rPr>
            <w:rStyle w:val="Hyperlink"/>
          </w:rPr>
          <w:t>R2-1904034</w:t>
        </w:r>
      </w:hyperlink>
      <w:r w:rsidR="00A11FE3">
        <w:t xml:space="preserve">, </w:t>
      </w:r>
      <w:r w:rsidR="00A11FE3" w:rsidRPr="00A11FE3">
        <w:rPr>
          <w:i/>
        </w:rPr>
        <w:t>RNTI design for MsgB reception</w:t>
      </w:r>
      <w:r w:rsidR="00A11FE3">
        <w:t xml:space="preserve">, </w:t>
      </w:r>
      <w:r w:rsidR="00A11FE3" w:rsidRPr="00A11FE3">
        <w:t>Nokia, Nokia Shang</w:t>
      </w:r>
      <w:bookmarkStart w:id="1" w:name="_GoBack"/>
      <w:bookmarkEnd w:id="1"/>
      <w:r w:rsidR="00A11FE3" w:rsidRPr="00A11FE3">
        <w:t>hai Bell</w:t>
      </w:r>
    </w:p>
    <w:sectPr w:rsidR="00AB4162" w:rsidSect="000C3A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DF45D" w14:textId="77777777" w:rsidR="0082562B" w:rsidRDefault="0082562B">
      <w:r>
        <w:separator/>
      </w:r>
    </w:p>
  </w:endnote>
  <w:endnote w:type="continuationSeparator" w:id="0">
    <w:p w14:paraId="6C3ED0B2" w14:textId="77777777" w:rsidR="0082562B" w:rsidRDefault="0082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E351C" w14:textId="77777777" w:rsidR="0082562B" w:rsidRDefault="0082562B">
      <w:r>
        <w:separator/>
      </w:r>
    </w:p>
  </w:footnote>
  <w:footnote w:type="continuationSeparator" w:id="0">
    <w:p w14:paraId="18DC00B9" w14:textId="77777777" w:rsidR="0082562B" w:rsidRDefault="00825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F40FF6"/>
    <w:multiLevelType w:val="hybridMultilevel"/>
    <w:tmpl w:val="B9347800"/>
    <w:lvl w:ilvl="0" w:tplc="C05C111C">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3F7C95"/>
    <w:multiLevelType w:val="hybridMultilevel"/>
    <w:tmpl w:val="7ED40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8"/>
  </w:num>
  <w:num w:numId="8">
    <w:abstractNumId w:val="9"/>
  </w:num>
  <w:num w:numId="9">
    <w:abstractNumId w:val="5"/>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55"/>
    <w:rsid w:val="00006323"/>
    <w:rsid w:val="0002003C"/>
    <w:rsid w:val="00027351"/>
    <w:rsid w:val="00033397"/>
    <w:rsid w:val="00040095"/>
    <w:rsid w:val="00056301"/>
    <w:rsid w:val="00073BAB"/>
    <w:rsid w:val="00073C9C"/>
    <w:rsid w:val="00080512"/>
    <w:rsid w:val="00090468"/>
    <w:rsid w:val="000B7BCF"/>
    <w:rsid w:val="000C3A1A"/>
    <w:rsid w:val="000C522B"/>
    <w:rsid w:val="000D58AB"/>
    <w:rsid w:val="00100992"/>
    <w:rsid w:val="0010559F"/>
    <w:rsid w:val="00107E47"/>
    <w:rsid w:val="00112E97"/>
    <w:rsid w:val="00112F1A"/>
    <w:rsid w:val="001279D4"/>
    <w:rsid w:val="00145075"/>
    <w:rsid w:val="001660AD"/>
    <w:rsid w:val="001741A0"/>
    <w:rsid w:val="00175FA0"/>
    <w:rsid w:val="00192A7C"/>
    <w:rsid w:val="00194CD0"/>
    <w:rsid w:val="00195F72"/>
    <w:rsid w:val="001A376D"/>
    <w:rsid w:val="001B49C9"/>
    <w:rsid w:val="001C4F79"/>
    <w:rsid w:val="001D282E"/>
    <w:rsid w:val="001E66B2"/>
    <w:rsid w:val="001F168B"/>
    <w:rsid w:val="001F7831"/>
    <w:rsid w:val="00204045"/>
    <w:rsid w:val="0020712B"/>
    <w:rsid w:val="0022606D"/>
    <w:rsid w:val="00231728"/>
    <w:rsid w:val="0025244A"/>
    <w:rsid w:val="002610D8"/>
    <w:rsid w:val="00271DA6"/>
    <w:rsid w:val="002747EC"/>
    <w:rsid w:val="002828CA"/>
    <w:rsid w:val="002855BF"/>
    <w:rsid w:val="00286872"/>
    <w:rsid w:val="00292779"/>
    <w:rsid w:val="002A1400"/>
    <w:rsid w:val="002C6178"/>
    <w:rsid w:val="002C7F27"/>
    <w:rsid w:val="002E34F0"/>
    <w:rsid w:val="002F0D22"/>
    <w:rsid w:val="003172DC"/>
    <w:rsid w:val="00323098"/>
    <w:rsid w:val="00325AE3"/>
    <w:rsid w:val="00326069"/>
    <w:rsid w:val="00327F9F"/>
    <w:rsid w:val="00337F08"/>
    <w:rsid w:val="00353D65"/>
    <w:rsid w:val="0035462D"/>
    <w:rsid w:val="003618B0"/>
    <w:rsid w:val="00364B41"/>
    <w:rsid w:val="00364DDC"/>
    <w:rsid w:val="00383096"/>
    <w:rsid w:val="003965BF"/>
    <w:rsid w:val="003A2B42"/>
    <w:rsid w:val="003A41EF"/>
    <w:rsid w:val="003A704F"/>
    <w:rsid w:val="003B40AD"/>
    <w:rsid w:val="003B4AD4"/>
    <w:rsid w:val="003C4E37"/>
    <w:rsid w:val="003D5651"/>
    <w:rsid w:val="003E0AF8"/>
    <w:rsid w:val="003E16BE"/>
    <w:rsid w:val="003F4E28"/>
    <w:rsid w:val="004006E8"/>
    <w:rsid w:val="00401855"/>
    <w:rsid w:val="0042724D"/>
    <w:rsid w:val="0043091D"/>
    <w:rsid w:val="00465587"/>
    <w:rsid w:val="004719FA"/>
    <w:rsid w:val="00477455"/>
    <w:rsid w:val="0049459A"/>
    <w:rsid w:val="0049490D"/>
    <w:rsid w:val="004A1F7B"/>
    <w:rsid w:val="004C0D2B"/>
    <w:rsid w:val="004C44D2"/>
    <w:rsid w:val="004C7A4D"/>
    <w:rsid w:val="004D3578"/>
    <w:rsid w:val="004D380D"/>
    <w:rsid w:val="004E201D"/>
    <w:rsid w:val="004E213A"/>
    <w:rsid w:val="004F6101"/>
    <w:rsid w:val="00503171"/>
    <w:rsid w:val="00506C28"/>
    <w:rsid w:val="00534DA0"/>
    <w:rsid w:val="00543E6C"/>
    <w:rsid w:val="0055361F"/>
    <w:rsid w:val="00560E27"/>
    <w:rsid w:val="00565087"/>
    <w:rsid w:val="0056573F"/>
    <w:rsid w:val="005810C6"/>
    <w:rsid w:val="00583962"/>
    <w:rsid w:val="00587C2E"/>
    <w:rsid w:val="005B12A0"/>
    <w:rsid w:val="005C2B93"/>
    <w:rsid w:val="005D0DB4"/>
    <w:rsid w:val="005D58E0"/>
    <w:rsid w:val="005D7571"/>
    <w:rsid w:val="005F065C"/>
    <w:rsid w:val="00611566"/>
    <w:rsid w:val="00617818"/>
    <w:rsid w:val="00630083"/>
    <w:rsid w:val="00646D99"/>
    <w:rsid w:val="006517C0"/>
    <w:rsid w:val="0065403E"/>
    <w:rsid w:val="00656910"/>
    <w:rsid w:val="00661119"/>
    <w:rsid w:val="00662085"/>
    <w:rsid w:val="006629FB"/>
    <w:rsid w:val="00675BFA"/>
    <w:rsid w:val="00690670"/>
    <w:rsid w:val="00697632"/>
    <w:rsid w:val="006C66D8"/>
    <w:rsid w:val="006D1E24"/>
    <w:rsid w:val="006E1417"/>
    <w:rsid w:val="006E2060"/>
    <w:rsid w:val="006E6EC7"/>
    <w:rsid w:val="006F6A2C"/>
    <w:rsid w:val="00710201"/>
    <w:rsid w:val="0072073A"/>
    <w:rsid w:val="00727708"/>
    <w:rsid w:val="007342B5"/>
    <w:rsid w:val="00734A5B"/>
    <w:rsid w:val="00744E76"/>
    <w:rsid w:val="00757D40"/>
    <w:rsid w:val="00764CF7"/>
    <w:rsid w:val="00781DED"/>
    <w:rsid w:val="00781F0F"/>
    <w:rsid w:val="0078727C"/>
    <w:rsid w:val="007873CF"/>
    <w:rsid w:val="0079049D"/>
    <w:rsid w:val="00793DC5"/>
    <w:rsid w:val="00795F25"/>
    <w:rsid w:val="007B18D8"/>
    <w:rsid w:val="007C095F"/>
    <w:rsid w:val="007C2DD0"/>
    <w:rsid w:val="007F5D52"/>
    <w:rsid w:val="007F687B"/>
    <w:rsid w:val="008028A4"/>
    <w:rsid w:val="00807B6C"/>
    <w:rsid w:val="00813245"/>
    <w:rsid w:val="0082562B"/>
    <w:rsid w:val="00826D2A"/>
    <w:rsid w:val="0083295F"/>
    <w:rsid w:val="00834A31"/>
    <w:rsid w:val="008436FB"/>
    <w:rsid w:val="008463AF"/>
    <w:rsid w:val="00866710"/>
    <w:rsid w:val="008768CA"/>
    <w:rsid w:val="00877EF9"/>
    <w:rsid w:val="00880559"/>
    <w:rsid w:val="0088339D"/>
    <w:rsid w:val="008B5306"/>
    <w:rsid w:val="008C0303"/>
    <w:rsid w:val="008D2E4D"/>
    <w:rsid w:val="008E0D0E"/>
    <w:rsid w:val="008F396F"/>
    <w:rsid w:val="0090271F"/>
    <w:rsid w:val="00902DB9"/>
    <w:rsid w:val="0090466A"/>
    <w:rsid w:val="00922CE6"/>
    <w:rsid w:val="00936071"/>
    <w:rsid w:val="00940212"/>
    <w:rsid w:val="00942601"/>
    <w:rsid w:val="0094295E"/>
    <w:rsid w:val="00942EC2"/>
    <w:rsid w:val="00961B32"/>
    <w:rsid w:val="00962509"/>
    <w:rsid w:val="00970DB3"/>
    <w:rsid w:val="00974BB0"/>
    <w:rsid w:val="00991968"/>
    <w:rsid w:val="00997D5F"/>
    <w:rsid w:val="009A0AF3"/>
    <w:rsid w:val="009B07CD"/>
    <w:rsid w:val="009B3223"/>
    <w:rsid w:val="009B428C"/>
    <w:rsid w:val="009C19E9"/>
    <w:rsid w:val="009C7C7C"/>
    <w:rsid w:val="009D02CB"/>
    <w:rsid w:val="009D74A6"/>
    <w:rsid w:val="00A10F02"/>
    <w:rsid w:val="00A11FE3"/>
    <w:rsid w:val="00A204CA"/>
    <w:rsid w:val="00A2051F"/>
    <w:rsid w:val="00A209D6"/>
    <w:rsid w:val="00A503D8"/>
    <w:rsid w:val="00A53724"/>
    <w:rsid w:val="00A54B2B"/>
    <w:rsid w:val="00A5646D"/>
    <w:rsid w:val="00A82346"/>
    <w:rsid w:val="00A84444"/>
    <w:rsid w:val="00A869FE"/>
    <w:rsid w:val="00A9671C"/>
    <w:rsid w:val="00AA1553"/>
    <w:rsid w:val="00AA2782"/>
    <w:rsid w:val="00AA32E5"/>
    <w:rsid w:val="00AB3D18"/>
    <w:rsid w:val="00AB4162"/>
    <w:rsid w:val="00B04422"/>
    <w:rsid w:val="00B05380"/>
    <w:rsid w:val="00B05962"/>
    <w:rsid w:val="00B15449"/>
    <w:rsid w:val="00B258DD"/>
    <w:rsid w:val="00B27303"/>
    <w:rsid w:val="00B40BD0"/>
    <w:rsid w:val="00B47FD1"/>
    <w:rsid w:val="00B516BB"/>
    <w:rsid w:val="00B63A9A"/>
    <w:rsid w:val="00B727D1"/>
    <w:rsid w:val="00B81D3D"/>
    <w:rsid w:val="00B84DB2"/>
    <w:rsid w:val="00BB5BCE"/>
    <w:rsid w:val="00BC3555"/>
    <w:rsid w:val="00BC5554"/>
    <w:rsid w:val="00C12B51"/>
    <w:rsid w:val="00C214A9"/>
    <w:rsid w:val="00C22B09"/>
    <w:rsid w:val="00C24650"/>
    <w:rsid w:val="00C25465"/>
    <w:rsid w:val="00C33079"/>
    <w:rsid w:val="00C373D6"/>
    <w:rsid w:val="00C549EF"/>
    <w:rsid w:val="00C550C2"/>
    <w:rsid w:val="00C757C5"/>
    <w:rsid w:val="00C806B2"/>
    <w:rsid w:val="00C835C0"/>
    <w:rsid w:val="00C83A13"/>
    <w:rsid w:val="00C83B83"/>
    <w:rsid w:val="00C9068C"/>
    <w:rsid w:val="00C92967"/>
    <w:rsid w:val="00CA3D0C"/>
    <w:rsid w:val="00CA654B"/>
    <w:rsid w:val="00CB72B8"/>
    <w:rsid w:val="00CC307E"/>
    <w:rsid w:val="00CD0185"/>
    <w:rsid w:val="00CD4C7B"/>
    <w:rsid w:val="00CD58EC"/>
    <w:rsid w:val="00CF2E98"/>
    <w:rsid w:val="00D03306"/>
    <w:rsid w:val="00D33BE3"/>
    <w:rsid w:val="00D3792D"/>
    <w:rsid w:val="00D40047"/>
    <w:rsid w:val="00D425FA"/>
    <w:rsid w:val="00D47222"/>
    <w:rsid w:val="00D47D37"/>
    <w:rsid w:val="00D55E47"/>
    <w:rsid w:val="00D62E19"/>
    <w:rsid w:val="00D6463F"/>
    <w:rsid w:val="00D67CD1"/>
    <w:rsid w:val="00D738D6"/>
    <w:rsid w:val="00D80795"/>
    <w:rsid w:val="00D854BE"/>
    <w:rsid w:val="00D87E00"/>
    <w:rsid w:val="00D9134D"/>
    <w:rsid w:val="00D941D1"/>
    <w:rsid w:val="00D96D11"/>
    <w:rsid w:val="00DA7A03"/>
    <w:rsid w:val="00DB0DB8"/>
    <w:rsid w:val="00DB1818"/>
    <w:rsid w:val="00DB780C"/>
    <w:rsid w:val="00DC309B"/>
    <w:rsid w:val="00DC4DA2"/>
    <w:rsid w:val="00DE2A15"/>
    <w:rsid w:val="00DE593B"/>
    <w:rsid w:val="00E231CE"/>
    <w:rsid w:val="00E35096"/>
    <w:rsid w:val="00E46C08"/>
    <w:rsid w:val="00E471CF"/>
    <w:rsid w:val="00E55676"/>
    <w:rsid w:val="00E62835"/>
    <w:rsid w:val="00E67423"/>
    <w:rsid w:val="00E71926"/>
    <w:rsid w:val="00E7600A"/>
    <w:rsid w:val="00E77645"/>
    <w:rsid w:val="00E813FB"/>
    <w:rsid w:val="00E81C0A"/>
    <w:rsid w:val="00E83697"/>
    <w:rsid w:val="00EA3B06"/>
    <w:rsid w:val="00EA66C9"/>
    <w:rsid w:val="00EC4A25"/>
    <w:rsid w:val="00ED5EA1"/>
    <w:rsid w:val="00F025A2"/>
    <w:rsid w:val="00F07388"/>
    <w:rsid w:val="00F2026E"/>
    <w:rsid w:val="00F2210A"/>
    <w:rsid w:val="00F35A36"/>
    <w:rsid w:val="00F37743"/>
    <w:rsid w:val="00F54A3D"/>
    <w:rsid w:val="00F54CB0"/>
    <w:rsid w:val="00F579A4"/>
    <w:rsid w:val="00F653B8"/>
    <w:rsid w:val="00F71B89"/>
    <w:rsid w:val="00F7353C"/>
    <w:rsid w:val="00F76F8F"/>
    <w:rsid w:val="00F941DF"/>
    <w:rsid w:val="00FA1266"/>
    <w:rsid w:val="00FB36FA"/>
    <w:rsid w:val="00FB54B9"/>
    <w:rsid w:val="00FC1192"/>
    <w:rsid w:val="00FE251B"/>
    <w:rsid w:val="00FE4583"/>
    <w:rsid w:val="00FF7817"/>
    <w:rsid w:val="4717A8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942601"/>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DE2A15"/>
    <w:pPr>
      <w:ind w:left="720"/>
      <w:contextualSpacing/>
    </w:pPr>
  </w:style>
  <w:style w:type="table" w:styleId="TableGrid">
    <w:name w:val="Table Grid"/>
    <w:basedOn w:val="TableNormal"/>
    <w:rsid w:val="003230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A704F"/>
    <w:rPr>
      <w:rFonts w:ascii="Arial" w:hAnsi="Arial"/>
      <w:sz w:val="32"/>
      <w:lang w:eastAsia="en-US"/>
    </w:rPr>
  </w:style>
  <w:style w:type="character" w:styleId="CommentReference">
    <w:name w:val="annotation reference"/>
    <w:basedOn w:val="DefaultParagraphFont"/>
    <w:rsid w:val="00D941D1"/>
    <w:rPr>
      <w:sz w:val="16"/>
      <w:szCs w:val="16"/>
    </w:rPr>
  </w:style>
  <w:style w:type="paragraph" w:styleId="CommentText">
    <w:name w:val="annotation text"/>
    <w:basedOn w:val="Normal"/>
    <w:link w:val="CommentTextChar"/>
    <w:rsid w:val="00D941D1"/>
  </w:style>
  <w:style w:type="character" w:customStyle="1" w:styleId="CommentTextChar">
    <w:name w:val="Comment Text Char"/>
    <w:basedOn w:val="DefaultParagraphFont"/>
    <w:link w:val="CommentText"/>
    <w:rsid w:val="00D941D1"/>
    <w:rPr>
      <w:lang w:eastAsia="en-US"/>
    </w:rPr>
  </w:style>
  <w:style w:type="paragraph" w:styleId="CommentSubject">
    <w:name w:val="annotation subject"/>
    <w:basedOn w:val="CommentText"/>
    <w:next w:val="CommentText"/>
    <w:link w:val="CommentSubjectChar"/>
    <w:rsid w:val="00D941D1"/>
    <w:rPr>
      <w:b/>
      <w:bCs/>
    </w:rPr>
  </w:style>
  <w:style w:type="character" w:customStyle="1" w:styleId="CommentSubjectChar">
    <w:name w:val="Comment Subject Char"/>
    <w:basedOn w:val="CommentTextChar"/>
    <w:link w:val="CommentSubject"/>
    <w:rsid w:val="00D941D1"/>
    <w:rPr>
      <w:b/>
      <w:bCs/>
      <w:lang w:eastAsia="en-US"/>
    </w:rPr>
  </w:style>
  <w:style w:type="character" w:styleId="UnresolvedMention">
    <w:name w:val="Unresolved Mention"/>
    <w:basedOn w:val="DefaultParagraphFont"/>
    <w:rsid w:val="00A11FE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2897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5bis/Docs/R2-190403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DynaReport/38889.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5AIRPNAIUNRU-859666464-4872</_dlc_DocId>
    <_dlc_DocIdUrl xmlns="71c5aaf6-e6ce-465b-b873-5148d2a4c105">
      <Url>https://nokia.sharepoint.com/sites/c5g/e2earch/_layouts/15/DocIdRedir.aspx?ID=5AIRPNAIUNRU-859666464-4872</Url>
      <Description>5AIRPNAIUNRU-859666464-4872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http://purl.org/dc/elements/1.1/"/>
    <ds:schemaRef ds:uri="http://schemas.microsoft.com/office/2006/metadata/properties"/>
    <ds:schemaRef ds:uri="a3840f4f-04be-43d1-b2ef-6ff1382503c7"/>
    <ds:schemaRef ds:uri="http://schemas.microsoft.com/office/infopath/2007/PartnerControls"/>
    <ds:schemaRef ds:uri="http://www.w3.org/XML/1998/namespace"/>
    <ds:schemaRef ds:uri="http://purl.org/dc/dcmitype/"/>
    <ds:schemaRef ds:uri="http://purl.org/dc/terms/"/>
    <ds:schemaRef ds:uri="http://schemas.openxmlformats.org/package/2006/metadata/core-properties"/>
    <ds:schemaRef ds:uri="83f22d2f-d16e-4be6-ad4f-29fa0b067c3c"/>
    <ds:schemaRef ds:uri="3b34c8f0-1ef5-4d1e-bb66-517ce7fe7356"/>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1106</TotalTime>
  <Pages>2</Pages>
  <Words>873</Words>
  <Characters>4981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5</cp:revision>
  <dcterms:created xsi:type="dcterms:W3CDTF">2019-03-28T08:22:00Z</dcterms:created>
  <dcterms:modified xsi:type="dcterms:W3CDTF">2019-03-29T03:01:00Z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95cc5738-4820-489b-8d40-7d7d4fe43bb9</vt:lpwstr>
  </property>
</Properties>
</file>